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E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 w14:paraId="2DA7C308">
      <w:pPr>
        <w:keepNext w:val="0"/>
        <w:keepLines w:val="0"/>
        <w:pageBreakBefore w:val="0"/>
        <w:tabs>
          <w:tab w:val="left" w:pos="10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88" w:rightChars="28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风电塔筒项目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油漆邀请竞争性谈判公告</w:t>
      </w:r>
    </w:p>
    <w:p w14:paraId="2FEC3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TL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LSZB-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20241209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</w:p>
    <w:p w14:paraId="16D1B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jc w:val="both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利晟招标有限公司受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委托，拟对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其风电塔筒项目油漆组织现场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竞争性谈判，欢迎符合条件的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投标人报名，参与。</w:t>
      </w:r>
    </w:p>
    <w:p w14:paraId="1A7BD7F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基本情况</w:t>
      </w:r>
    </w:p>
    <w:p w14:paraId="54029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风电塔筒项目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油漆</w:t>
      </w:r>
    </w:p>
    <w:p w14:paraId="552170DF">
      <w:pPr>
        <w:keepNext w:val="0"/>
        <w:keepLines w:val="0"/>
        <w:pageBreakBefore w:val="0"/>
        <w:tabs>
          <w:tab w:val="left" w:pos="8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TL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LSZB-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20241209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 w14:paraId="1C26B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招标单位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 w14:paraId="7C3F5E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方式：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现场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</w:t>
      </w:r>
    </w:p>
    <w:p w14:paraId="7E1C2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5.工期/交货期/服务期：</w:t>
      </w:r>
      <w:r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按生产计划，通知备货，一周备好具备发货条件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 w14:paraId="63C4C9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6.收货地址：按甲方指定（陕西/辽宁）。</w:t>
      </w:r>
    </w:p>
    <w:p w14:paraId="500E18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7.谈判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本项目划分为一个标段，技术要求等详见谈判文件及附件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tbl>
      <w:tblPr>
        <w:tblStyle w:val="6"/>
        <w:tblW w:w="10140" w:type="dxa"/>
        <w:tblInd w:w="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79"/>
        <w:gridCol w:w="1334"/>
        <w:gridCol w:w="1644"/>
        <w:gridCol w:w="1185"/>
        <w:gridCol w:w="1808"/>
        <w:gridCol w:w="1777"/>
        <w:gridCol w:w="1112"/>
      </w:tblGrid>
      <w:tr w14:paraId="6DD6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塔筒部位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产品种类/型号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干膜厚度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部位面积单台（m²）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备注</w:t>
            </w:r>
          </w:p>
        </w:tc>
      </w:tr>
      <w:tr w14:paraId="2E5D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塔筒外表面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环氧中间漆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与面漆相近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8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定边南山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2套</w:t>
            </w:r>
          </w:p>
        </w:tc>
      </w:tr>
      <w:tr w14:paraId="47DD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塔筒外表面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聚氨酯面漆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RAL9003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9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2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48EA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塔筒内表面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环氧中间漆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RAL7035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5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7346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外部logo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聚氨酯面漆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蓝色PANTONE2945C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6CA1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外部logo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聚氨酯面漆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黑色CMYK:0 0 0 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R:255 G:255 B:255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5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2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2CDC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塔筒外表面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环氧中间漆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与面漆相近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2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3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定边南山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28套</w:t>
            </w:r>
          </w:p>
        </w:tc>
      </w:tr>
      <w:tr w14:paraId="51EF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塔筒外表面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聚氨酯面漆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RAL9003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8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</w:t>
            </w: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9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6C32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塔筒内表面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环氧中间漆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RAL7035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F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</w:t>
            </w: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B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2A32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外部logo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聚氨酯面漆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蓝色PANTONE2945C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E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D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2DA7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外部logo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聚氨酯面漆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黑色CMYK:0 0 0 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R:255 G:255 B:255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A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D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4AEF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塔筒外表面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环氧富锌底漆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E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水发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20套</w:t>
            </w:r>
          </w:p>
        </w:tc>
      </w:tr>
      <w:tr w14:paraId="78EC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塔筒外表面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环氧中间漆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与面漆相近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C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1EA6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塔筒外表面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聚氨酯面漆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RAL7035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5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A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22DD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塔筒内表面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环氧中间漆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RAL9010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4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16CA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外部logo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聚氨酯面漆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蓝色PANTONE2945C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D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D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5CB5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外部logo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聚氨酯面漆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50μm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黑色CMYK:0 0 0 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R:255 G:255 B:255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8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B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 w14:paraId="605C2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二、资格要求</w:t>
      </w:r>
    </w:p>
    <w:p w14:paraId="21136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1、基本资格要求：</w:t>
      </w:r>
    </w:p>
    <w:p w14:paraId="515DA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(1)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须具有独立法人资格，持有有效的营业执照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具有独立签订合同的权利和良好履行合同能力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投标人需为生产厂家或代理商，代理商需生产厂家授权，生产厂家营业执照经营范围应包含类似材料制造内容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 w14:paraId="6FA4E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(2)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应是一般纳税人资格，能开具增值税专用发票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，如果不是一般纳税人资格，开具普通发票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 w14:paraId="5876A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(3)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产品涉及的各种资格证齐全；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 w14:paraId="23FEB5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具有履行合同所必需的设备和专业技术、人员能力；</w:t>
      </w:r>
    </w:p>
    <w:p w14:paraId="21DAA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2、本项目不接受联合体谈判。</w:t>
      </w:r>
    </w:p>
    <w:p w14:paraId="426BA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</w:p>
    <w:p w14:paraId="684E7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时间：202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日至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13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（北京时间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9：00-16：00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 w14:paraId="4F773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获取地点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：电子邮件形式发送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电子邮箱（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lnlszb2021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@163.com）</w:t>
      </w:r>
    </w:p>
    <w:p w14:paraId="47F36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方式：向代理机构电子邮箱（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lnlszb2021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@163.com）发送《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确认函》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和文件款汇款凭证。</w:t>
      </w:r>
    </w:p>
    <w:p w14:paraId="381480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300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（开具增值税电子普通发票，文件款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不退。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除文件款外，没有其它费用。）</w:t>
      </w:r>
    </w:p>
    <w:p w14:paraId="4357E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账户（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*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备注：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油漆项目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 w14:paraId="3D073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开户人：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</w:t>
      </w:r>
    </w:p>
    <w:p w14:paraId="386CE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开户银行：上海浦东发展银行股份有限公司铁岭分行</w:t>
      </w:r>
    </w:p>
    <w:p w14:paraId="74A02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账号：24210078801000000597</w:t>
      </w:r>
    </w:p>
    <w:p w14:paraId="6BE8717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谈判的时间和地点</w:t>
      </w:r>
      <w:bookmarkStart w:id="0" w:name="_GoBack"/>
      <w:bookmarkEnd w:id="0"/>
    </w:p>
    <w:p w14:paraId="630716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谈判方式：现场谈判</w:t>
      </w:r>
    </w:p>
    <w:p w14:paraId="7A9226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谈判时间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：2024年12月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6日 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点00分</w:t>
      </w:r>
    </w:p>
    <w:p w14:paraId="08C96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地点：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辽宁新兴佳风力发电设备制造有限公司会议室（辽宁铁岭经济开发区）</w:t>
      </w:r>
    </w:p>
    <w:p w14:paraId="5B2831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304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五、公告期限</w:t>
      </w:r>
    </w:p>
    <w:p w14:paraId="68B971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自本公告发布之日起5个工作日。</w:t>
      </w:r>
    </w:p>
    <w:p w14:paraId="4D0B4E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六、发布</w:t>
      </w:r>
    </w:p>
    <w:p w14:paraId="0FAD78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210" w:firstLineChars="1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本项目公告发布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利晟招标有限公司电子平台（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原辽宁利晟招标有限公司电子平台，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"http://lnlszb.com）"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10"/>
          <w:rFonts w:hint="eastAsia" w:ascii="微软雅黑" w:hAnsi="微软雅黑" w:eastAsia="微软雅黑" w:cs="微软雅黑"/>
        </w:rPr>
        <w:t>http://lnlszb.com）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、陕西采购与招标网（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网址：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http://www.sntba.com/website/index.aspx#）、元博网-采购与招标网（网址：https://www.chinabidding.cn/）</w:t>
      </w:r>
    </w:p>
    <w:p w14:paraId="25BDAC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240" w:firstLineChars="1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七、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联系方式</w:t>
      </w:r>
    </w:p>
    <w:p w14:paraId="39923A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1、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招标单位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 w14:paraId="1A127A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人：赵先生</w:t>
      </w:r>
    </w:p>
    <w:p w14:paraId="196F2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  话：13166667986</w:t>
      </w:r>
    </w:p>
    <w:p w14:paraId="3196085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</w:t>
      </w:r>
    </w:p>
    <w:p w14:paraId="4A0AF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联系人：王女士</w:t>
      </w:r>
    </w:p>
    <w:p w14:paraId="47D76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024-76129661/18141005677</w:t>
      </w:r>
    </w:p>
    <w:p w14:paraId="58FA2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箱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"mailto:lnlszb2021@163.com" </w:instrTex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lnlszb2021@163.com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</w:p>
    <w:p w14:paraId="534F1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A37B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59F6F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A95F633">
      <w:pPr>
        <w:pStyle w:val="2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0460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50" w:firstLineChars="15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招标人或其招标代理机构主要负责人（项目负责人）: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:u w:val="singl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（签名）</w:t>
      </w:r>
    </w:p>
    <w:p w14:paraId="1E453188">
      <w:pPr>
        <w:pStyle w:val="2"/>
        <w:rPr>
          <w:rFonts w:hint="eastAsia"/>
        </w:rPr>
      </w:pPr>
    </w:p>
    <w:p w14:paraId="650A92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70" w:firstLineChars="27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招标人或其招标代理机构：</w:t>
      </w:r>
      <w:r>
        <w:rPr>
          <w:rFonts w:hint="eastAsia" w:ascii="微软雅黑" w:hAnsi="微软雅黑" w:eastAsia="微软雅黑" w:cs="微软雅黑"/>
          <w:color w:val="595959" w:themeColor="text1" w:themeTint="A6"/>
          <w:u w:val="singl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（盖章）</w:t>
      </w:r>
    </w:p>
    <w:p w14:paraId="22F64E12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554C7EA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C4B02A7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18CB59E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2BA5FC6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1052BAF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FCD5D5E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03199D0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2532E43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4B37532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C673774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B1DEEEB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C2B482A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A127DFD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512CF55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78BD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725D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《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确认函》</w:t>
      </w:r>
    </w:p>
    <w:p w14:paraId="56F81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 月   日</w:t>
      </w:r>
    </w:p>
    <w:tbl>
      <w:tblPr>
        <w:tblStyle w:val="7"/>
        <w:tblW w:w="0" w:type="auto"/>
        <w:tblInd w:w="1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6594"/>
      </w:tblGrid>
      <w:tr w14:paraId="3BFF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vAlign w:val="top"/>
          </w:tcPr>
          <w:p w14:paraId="3CE56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6594" w:type="dxa"/>
          </w:tcPr>
          <w:p w14:paraId="1C934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48EB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vAlign w:val="top"/>
          </w:tcPr>
          <w:p w14:paraId="04B9B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谈判单位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名称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（加盖公章）</w:t>
            </w:r>
          </w:p>
        </w:tc>
        <w:tc>
          <w:tcPr>
            <w:tcW w:w="6594" w:type="dxa"/>
          </w:tcPr>
          <w:p w14:paraId="101FD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CFB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</w:tcPr>
          <w:p w14:paraId="36908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谈判单位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地址</w:t>
            </w:r>
          </w:p>
        </w:tc>
        <w:tc>
          <w:tcPr>
            <w:tcW w:w="6594" w:type="dxa"/>
          </w:tcPr>
          <w:p w14:paraId="4EDE7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29BE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</w:tcPr>
          <w:p w14:paraId="40932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联系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邮箱</w:t>
            </w:r>
          </w:p>
        </w:tc>
        <w:tc>
          <w:tcPr>
            <w:tcW w:w="6594" w:type="dxa"/>
          </w:tcPr>
          <w:p w14:paraId="790E5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6569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</w:tcPr>
          <w:p w14:paraId="2D59D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谈判联系人姓名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及电话</w:t>
            </w:r>
          </w:p>
        </w:tc>
        <w:tc>
          <w:tcPr>
            <w:tcW w:w="6594" w:type="dxa"/>
          </w:tcPr>
          <w:p w14:paraId="48F8D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7249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vAlign w:val="center"/>
          </w:tcPr>
          <w:p w14:paraId="30465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开票信息</w:t>
            </w:r>
          </w:p>
        </w:tc>
        <w:tc>
          <w:tcPr>
            <w:tcW w:w="6594" w:type="dxa"/>
          </w:tcPr>
          <w:p w14:paraId="057C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ED89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F483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8582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EDC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795" w:type="dxa"/>
            <w:vAlign w:val="center"/>
          </w:tcPr>
          <w:p w14:paraId="772F8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备注</w:t>
            </w:r>
          </w:p>
        </w:tc>
        <w:tc>
          <w:tcPr>
            <w:tcW w:w="6594" w:type="dxa"/>
          </w:tcPr>
          <w:p w14:paraId="3BEAC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 w14:paraId="1B0CF51E">
      <w:pPr>
        <w:pStyle w:val="2"/>
        <w:ind w:left="840" w:leftChars="400" w:firstLine="0" w:firstLineChars="0"/>
        <w:rPr>
          <w:rFonts w:hint="eastAsia"/>
        </w:rPr>
      </w:pPr>
    </w:p>
    <w:sectPr>
      <w:pgSz w:w="11906" w:h="16838"/>
      <w:pgMar w:top="873" w:right="1210" w:bottom="873" w:left="3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21A8E"/>
    <w:multiLevelType w:val="singleLevel"/>
    <w:tmpl w:val="0B721A8E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32FB5ADD"/>
    <w:multiLevelType w:val="singleLevel"/>
    <w:tmpl w:val="32FB5A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8302D5"/>
    <w:multiLevelType w:val="singleLevel"/>
    <w:tmpl w:val="358302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mI0YjUzOTlkMTQ5NzliN2E5NmY0M2JlYzcyM2UifQ=="/>
  </w:docVars>
  <w:rsids>
    <w:rsidRoot w:val="00172A27"/>
    <w:rsid w:val="0022513A"/>
    <w:rsid w:val="00E46131"/>
    <w:rsid w:val="016A1309"/>
    <w:rsid w:val="01D67D25"/>
    <w:rsid w:val="02F27B74"/>
    <w:rsid w:val="03E65BA2"/>
    <w:rsid w:val="042C45F3"/>
    <w:rsid w:val="044C50BA"/>
    <w:rsid w:val="04983E5B"/>
    <w:rsid w:val="0519048D"/>
    <w:rsid w:val="063C1B12"/>
    <w:rsid w:val="06714A7B"/>
    <w:rsid w:val="06C26F77"/>
    <w:rsid w:val="075524D7"/>
    <w:rsid w:val="07E80FB6"/>
    <w:rsid w:val="084A1910"/>
    <w:rsid w:val="086F32D3"/>
    <w:rsid w:val="08F9520C"/>
    <w:rsid w:val="0940106B"/>
    <w:rsid w:val="094B0B93"/>
    <w:rsid w:val="094C3466"/>
    <w:rsid w:val="096F79BE"/>
    <w:rsid w:val="09A230B4"/>
    <w:rsid w:val="0A5922DF"/>
    <w:rsid w:val="0A711FE5"/>
    <w:rsid w:val="0ABA745B"/>
    <w:rsid w:val="0ACD17E3"/>
    <w:rsid w:val="0AF21E2A"/>
    <w:rsid w:val="0B6D1743"/>
    <w:rsid w:val="0BE24D60"/>
    <w:rsid w:val="0C9526EF"/>
    <w:rsid w:val="0CC80504"/>
    <w:rsid w:val="0F324417"/>
    <w:rsid w:val="0F423341"/>
    <w:rsid w:val="0FB827E4"/>
    <w:rsid w:val="0FE05BCA"/>
    <w:rsid w:val="1008140F"/>
    <w:rsid w:val="10463305"/>
    <w:rsid w:val="10C01161"/>
    <w:rsid w:val="10E637F4"/>
    <w:rsid w:val="111A2490"/>
    <w:rsid w:val="11F46EDA"/>
    <w:rsid w:val="1209297F"/>
    <w:rsid w:val="1290134A"/>
    <w:rsid w:val="12C354E8"/>
    <w:rsid w:val="13D75B40"/>
    <w:rsid w:val="142C29B9"/>
    <w:rsid w:val="152D6842"/>
    <w:rsid w:val="155B7A5E"/>
    <w:rsid w:val="155F41B0"/>
    <w:rsid w:val="15CE7AC0"/>
    <w:rsid w:val="1621600D"/>
    <w:rsid w:val="163B2F51"/>
    <w:rsid w:val="16A90F19"/>
    <w:rsid w:val="17155315"/>
    <w:rsid w:val="17481711"/>
    <w:rsid w:val="17620A24"/>
    <w:rsid w:val="191449FD"/>
    <w:rsid w:val="19C27113"/>
    <w:rsid w:val="19DB1D38"/>
    <w:rsid w:val="19E04CA1"/>
    <w:rsid w:val="1A473F4B"/>
    <w:rsid w:val="1A9614DD"/>
    <w:rsid w:val="1AC76EFF"/>
    <w:rsid w:val="1ACF341E"/>
    <w:rsid w:val="1B807EA0"/>
    <w:rsid w:val="1C134E23"/>
    <w:rsid w:val="1C436C48"/>
    <w:rsid w:val="1C470701"/>
    <w:rsid w:val="1CB40650"/>
    <w:rsid w:val="1CDB75DE"/>
    <w:rsid w:val="1D250AEC"/>
    <w:rsid w:val="1D49338F"/>
    <w:rsid w:val="1E1238C7"/>
    <w:rsid w:val="1ED411D6"/>
    <w:rsid w:val="1F0C571A"/>
    <w:rsid w:val="200E09A3"/>
    <w:rsid w:val="201E137B"/>
    <w:rsid w:val="20503FE2"/>
    <w:rsid w:val="20F06692"/>
    <w:rsid w:val="21350F58"/>
    <w:rsid w:val="215238B8"/>
    <w:rsid w:val="21901F92"/>
    <w:rsid w:val="244460E4"/>
    <w:rsid w:val="245E2871"/>
    <w:rsid w:val="24E85DA9"/>
    <w:rsid w:val="24F70A5E"/>
    <w:rsid w:val="251E1D03"/>
    <w:rsid w:val="252025E5"/>
    <w:rsid w:val="25584AAF"/>
    <w:rsid w:val="257268AB"/>
    <w:rsid w:val="262E516F"/>
    <w:rsid w:val="266733BE"/>
    <w:rsid w:val="266A6758"/>
    <w:rsid w:val="26B47A3B"/>
    <w:rsid w:val="279871A5"/>
    <w:rsid w:val="28D864A4"/>
    <w:rsid w:val="28F16129"/>
    <w:rsid w:val="29916F47"/>
    <w:rsid w:val="2A8645D2"/>
    <w:rsid w:val="2A946295"/>
    <w:rsid w:val="2B221AA3"/>
    <w:rsid w:val="2B980A61"/>
    <w:rsid w:val="2C0D208D"/>
    <w:rsid w:val="2CA760BB"/>
    <w:rsid w:val="2CD9476B"/>
    <w:rsid w:val="2D9D6D9A"/>
    <w:rsid w:val="2E0C5DED"/>
    <w:rsid w:val="2E5B3AD9"/>
    <w:rsid w:val="2E61338C"/>
    <w:rsid w:val="2E6A4A50"/>
    <w:rsid w:val="2E8B0409"/>
    <w:rsid w:val="308B5395"/>
    <w:rsid w:val="31CA749A"/>
    <w:rsid w:val="3280788A"/>
    <w:rsid w:val="330A41FB"/>
    <w:rsid w:val="33E67E90"/>
    <w:rsid w:val="343706EB"/>
    <w:rsid w:val="34B06DA2"/>
    <w:rsid w:val="34C75F13"/>
    <w:rsid w:val="35B20971"/>
    <w:rsid w:val="36833918"/>
    <w:rsid w:val="373D3686"/>
    <w:rsid w:val="37944C96"/>
    <w:rsid w:val="37971BCD"/>
    <w:rsid w:val="383542B2"/>
    <w:rsid w:val="38C703C8"/>
    <w:rsid w:val="38EC5F48"/>
    <w:rsid w:val="39342684"/>
    <w:rsid w:val="3949339B"/>
    <w:rsid w:val="395D1F41"/>
    <w:rsid w:val="39A129A1"/>
    <w:rsid w:val="39D77A2E"/>
    <w:rsid w:val="3AE550C2"/>
    <w:rsid w:val="3B2147FB"/>
    <w:rsid w:val="3B7F437E"/>
    <w:rsid w:val="3B8762A5"/>
    <w:rsid w:val="3BA41B48"/>
    <w:rsid w:val="3C1A3969"/>
    <w:rsid w:val="3C550D1D"/>
    <w:rsid w:val="3C691C86"/>
    <w:rsid w:val="3D3F4D8D"/>
    <w:rsid w:val="3D874C42"/>
    <w:rsid w:val="3DB26145"/>
    <w:rsid w:val="3DBC1920"/>
    <w:rsid w:val="3E063608"/>
    <w:rsid w:val="3E3B796C"/>
    <w:rsid w:val="3ECA4AC7"/>
    <w:rsid w:val="3EF913BF"/>
    <w:rsid w:val="3F5D7209"/>
    <w:rsid w:val="3FA77B6F"/>
    <w:rsid w:val="3FA831A5"/>
    <w:rsid w:val="406F4BE8"/>
    <w:rsid w:val="40FA34AC"/>
    <w:rsid w:val="41092C50"/>
    <w:rsid w:val="410D714D"/>
    <w:rsid w:val="4163264D"/>
    <w:rsid w:val="42194BA6"/>
    <w:rsid w:val="4269395B"/>
    <w:rsid w:val="43581053"/>
    <w:rsid w:val="44077BDE"/>
    <w:rsid w:val="4426068D"/>
    <w:rsid w:val="444906F3"/>
    <w:rsid w:val="449713C1"/>
    <w:rsid w:val="45A06FE5"/>
    <w:rsid w:val="465A6CCD"/>
    <w:rsid w:val="466E6E2D"/>
    <w:rsid w:val="467C60AA"/>
    <w:rsid w:val="46DB4123"/>
    <w:rsid w:val="47CA1B4A"/>
    <w:rsid w:val="49051FE3"/>
    <w:rsid w:val="49254D59"/>
    <w:rsid w:val="493556E9"/>
    <w:rsid w:val="4A4B34EB"/>
    <w:rsid w:val="4A8403B0"/>
    <w:rsid w:val="4A8C30E7"/>
    <w:rsid w:val="4A9973AE"/>
    <w:rsid w:val="4BF06245"/>
    <w:rsid w:val="4C760FD5"/>
    <w:rsid w:val="4CC73F63"/>
    <w:rsid w:val="4CEB7658"/>
    <w:rsid w:val="4DB479AA"/>
    <w:rsid w:val="4E2C5F15"/>
    <w:rsid w:val="4E485577"/>
    <w:rsid w:val="4E9363DB"/>
    <w:rsid w:val="4F365D17"/>
    <w:rsid w:val="4F544DFF"/>
    <w:rsid w:val="4F5669C8"/>
    <w:rsid w:val="4F5B3012"/>
    <w:rsid w:val="4FC472C9"/>
    <w:rsid w:val="50BE66D6"/>
    <w:rsid w:val="50E6185A"/>
    <w:rsid w:val="50F80683"/>
    <w:rsid w:val="50FB6A00"/>
    <w:rsid w:val="50FC1491"/>
    <w:rsid w:val="5115296D"/>
    <w:rsid w:val="519928D6"/>
    <w:rsid w:val="51BF5715"/>
    <w:rsid w:val="52591343"/>
    <w:rsid w:val="52D2500F"/>
    <w:rsid w:val="52EF5529"/>
    <w:rsid w:val="52F17C53"/>
    <w:rsid w:val="5353189D"/>
    <w:rsid w:val="539603B9"/>
    <w:rsid w:val="54075FCA"/>
    <w:rsid w:val="54413194"/>
    <w:rsid w:val="545C27A4"/>
    <w:rsid w:val="5468184C"/>
    <w:rsid w:val="554723AA"/>
    <w:rsid w:val="556725AD"/>
    <w:rsid w:val="55C916E3"/>
    <w:rsid w:val="55F94345"/>
    <w:rsid w:val="56402B45"/>
    <w:rsid w:val="569C6915"/>
    <w:rsid w:val="56C7112D"/>
    <w:rsid w:val="57211AD0"/>
    <w:rsid w:val="57994D3A"/>
    <w:rsid w:val="57DC2275"/>
    <w:rsid w:val="583331A1"/>
    <w:rsid w:val="586456A3"/>
    <w:rsid w:val="596A6CE9"/>
    <w:rsid w:val="5A9E3978"/>
    <w:rsid w:val="5B060959"/>
    <w:rsid w:val="5CEE69A1"/>
    <w:rsid w:val="5D4D1E1F"/>
    <w:rsid w:val="5D504448"/>
    <w:rsid w:val="5DB76275"/>
    <w:rsid w:val="5E3D1DFF"/>
    <w:rsid w:val="5EA67882"/>
    <w:rsid w:val="5EB25ADD"/>
    <w:rsid w:val="5EFB2E45"/>
    <w:rsid w:val="5F1561A2"/>
    <w:rsid w:val="5F3A48E2"/>
    <w:rsid w:val="5F770A66"/>
    <w:rsid w:val="5F830F30"/>
    <w:rsid w:val="5FD0431F"/>
    <w:rsid w:val="60035CD8"/>
    <w:rsid w:val="6012474E"/>
    <w:rsid w:val="60593AD7"/>
    <w:rsid w:val="60AF592A"/>
    <w:rsid w:val="60F95CF5"/>
    <w:rsid w:val="61E77DEF"/>
    <w:rsid w:val="621444A4"/>
    <w:rsid w:val="62167411"/>
    <w:rsid w:val="62315E8A"/>
    <w:rsid w:val="62C97859"/>
    <w:rsid w:val="62EA0D19"/>
    <w:rsid w:val="63024FAD"/>
    <w:rsid w:val="63204F3F"/>
    <w:rsid w:val="637D1108"/>
    <w:rsid w:val="64C54135"/>
    <w:rsid w:val="64F3570F"/>
    <w:rsid w:val="65212BBB"/>
    <w:rsid w:val="652838F8"/>
    <w:rsid w:val="65336B29"/>
    <w:rsid w:val="6562740E"/>
    <w:rsid w:val="65DE4FEC"/>
    <w:rsid w:val="66821108"/>
    <w:rsid w:val="66976A06"/>
    <w:rsid w:val="670928C2"/>
    <w:rsid w:val="6728210F"/>
    <w:rsid w:val="680F73F4"/>
    <w:rsid w:val="68866CD3"/>
    <w:rsid w:val="68B0794B"/>
    <w:rsid w:val="694B07F4"/>
    <w:rsid w:val="699D49E1"/>
    <w:rsid w:val="69A45324"/>
    <w:rsid w:val="69BC1CB5"/>
    <w:rsid w:val="69C654CD"/>
    <w:rsid w:val="69C935B8"/>
    <w:rsid w:val="69F9084D"/>
    <w:rsid w:val="6A0F7894"/>
    <w:rsid w:val="6AE371E6"/>
    <w:rsid w:val="6B3B5335"/>
    <w:rsid w:val="6B962180"/>
    <w:rsid w:val="6BB7345D"/>
    <w:rsid w:val="6C0C579C"/>
    <w:rsid w:val="6C1F4B6D"/>
    <w:rsid w:val="6DD96515"/>
    <w:rsid w:val="6E027099"/>
    <w:rsid w:val="6E2D1229"/>
    <w:rsid w:val="6E48080B"/>
    <w:rsid w:val="6E6D3A45"/>
    <w:rsid w:val="6EAB5FC1"/>
    <w:rsid w:val="6F991B8E"/>
    <w:rsid w:val="70574C01"/>
    <w:rsid w:val="70C40C13"/>
    <w:rsid w:val="70C70573"/>
    <w:rsid w:val="722C2BF5"/>
    <w:rsid w:val="726666D1"/>
    <w:rsid w:val="72CE60C5"/>
    <w:rsid w:val="73DB2866"/>
    <w:rsid w:val="73DC6178"/>
    <w:rsid w:val="7400051E"/>
    <w:rsid w:val="74675B56"/>
    <w:rsid w:val="748E3901"/>
    <w:rsid w:val="74B65081"/>
    <w:rsid w:val="751F6F57"/>
    <w:rsid w:val="75437ADC"/>
    <w:rsid w:val="75793D63"/>
    <w:rsid w:val="75D95139"/>
    <w:rsid w:val="75EB6A8D"/>
    <w:rsid w:val="7614676F"/>
    <w:rsid w:val="7634625D"/>
    <w:rsid w:val="76E831D8"/>
    <w:rsid w:val="779A7187"/>
    <w:rsid w:val="779B46B8"/>
    <w:rsid w:val="77BA4E88"/>
    <w:rsid w:val="780535F9"/>
    <w:rsid w:val="781328E9"/>
    <w:rsid w:val="781520BE"/>
    <w:rsid w:val="78A9401F"/>
    <w:rsid w:val="78D06855"/>
    <w:rsid w:val="799E590B"/>
    <w:rsid w:val="79EB757B"/>
    <w:rsid w:val="79EE5CEA"/>
    <w:rsid w:val="7A297FD6"/>
    <w:rsid w:val="7A3B6881"/>
    <w:rsid w:val="7A590A05"/>
    <w:rsid w:val="7ADF4318"/>
    <w:rsid w:val="7B4E05AB"/>
    <w:rsid w:val="7BA91F5B"/>
    <w:rsid w:val="7BC86F3D"/>
    <w:rsid w:val="7C295A7F"/>
    <w:rsid w:val="7C4615FB"/>
    <w:rsid w:val="7C4C71F3"/>
    <w:rsid w:val="7CE02EF1"/>
    <w:rsid w:val="7CF03FCA"/>
    <w:rsid w:val="7D972EDF"/>
    <w:rsid w:val="7D9D2AB8"/>
    <w:rsid w:val="7DA017BC"/>
    <w:rsid w:val="7DA41600"/>
    <w:rsid w:val="7DB32A91"/>
    <w:rsid w:val="7DBE6008"/>
    <w:rsid w:val="7DC275FA"/>
    <w:rsid w:val="7E9C305C"/>
    <w:rsid w:val="7F1C26E4"/>
    <w:rsid w:val="7F9F5006"/>
    <w:rsid w:val="7F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 w:firstLineChars="0"/>
      <w:jc w:val="left"/>
    </w:pPr>
    <w:rPr>
      <w:rFonts w:ascii="Arial" w:hAnsi="Arial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1343</Words>
  <Characters>1832</Characters>
  <Lines>0</Lines>
  <Paragraphs>0</Paragraphs>
  <TotalTime>1</TotalTime>
  <ScaleCrop>false</ScaleCrop>
  <LinksUpToDate>false</LinksUpToDate>
  <CharactersWithSpaces>1915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cp:lastPrinted>2024-12-09T07:04:00Z</cp:lastPrinted>
  <dcterms:modified xsi:type="dcterms:W3CDTF">2024-12-11T01:39:17Z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2C6DA9C423A14E6C98700CBC1DA07543</vt:lpwstr>
  </property>
</Properties>
</file>